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79" w:rsidRPr="00AD4579" w:rsidRDefault="00AD4579" w:rsidP="00C767A0">
      <w:pPr>
        <w:spacing w:after="0" w:line="240" w:lineRule="auto"/>
        <w:rPr>
          <w:rFonts w:ascii="Sylfaen" w:hAnsi="Sylfaen" w:cstheme="minorHAnsi"/>
          <w:u w:val="single"/>
        </w:rPr>
      </w:pPr>
    </w:p>
    <w:p w:rsidR="00C767A0" w:rsidRDefault="009C6217" w:rsidP="00C767A0">
      <w:pPr>
        <w:spacing w:after="0" w:line="240" w:lineRule="auto"/>
        <w:jc w:val="center"/>
        <w:rPr>
          <w:rFonts w:cstheme="minorHAnsi"/>
          <w:b/>
          <w:sz w:val="24"/>
          <w:szCs w:val="24"/>
          <w:u w:val="single"/>
        </w:rPr>
      </w:pPr>
      <w:r w:rsidRPr="00AD4579">
        <w:rPr>
          <w:rFonts w:cstheme="minorHAnsi"/>
          <w:b/>
          <w:sz w:val="24"/>
          <w:szCs w:val="24"/>
          <w:u w:val="single"/>
        </w:rPr>
        <w:t>S</w:t>
      </w:r>
      <w:r w:rsidR="00AD4579">
        <w:rPr>
          <w:rFonts w:cstheme="minorHAnsi"/>
          <w:b/>
          <w:sz w:val="24"/>
          <w:szCs w:val="24"/>
          <w:u w:val="single"/>
        </w:rPr>
        <w:t>tudy V</w:t>
      </w:r>
      <w:r w:rsidR="00C767A0">
        <w:rPr>
          <w:rFonts w:cstheme="minorHAnsi"/>
          <w:b/>
          <w:sz w:val="24"/>
          <w:szCs w:val="24"/>
          <w:u w:val="single"/>
        </w:rPr>
        <w:t>isit</w:t>
      </w:r>
    </w:p>
    <w:p w:rsidR="00282001" w:rsidRDefault="00E042E5" w:rsidP="00C767A0">
      <w:pPr>
        <w:spacing w:after="0" w:line="240" w:lineRule="auto"/>
        <w:jc w:val="center"/>
        <w:rPr>
          <w:rFonts w:cstheme="minorHAnsi"/>
          <w:b/>
          <w:sz w:val="24"/>
          <w:szCs w:val="24"/>
          <w:u w:val="single"/>
        </w:rPr>
      </w:pPr>
      <w:r>
        <w:rPr>
          <w:rFonts w:cstheme="minorHAnsi"/>
          <w:b/>
          <w:sz w:val="24"/>
          <w:szCs w:val="24"/>
          <w:u w:val="single"/>
        </w:rPr>
        <w:t xml:space="preserve">Madrid, </w:t>
      </w:r>
      <w:r w:rsidR="009C6217" w:rsidRPr="00AD4579">
        <w:rPr>
          <w:rFonts w:cstheme="minorHAnsi"/>
          <w:b/>
          <w:sz w:val="24"/>
          <w:szCs w:val="24"/>
          <w:u w:val="single"/>
        </w:rPr>
        <w:t>Spain</w:t>
      </w:r>
    </w:p>
    <w:p w:rsidR="00C767A0" w:rsidRDefault="00CF4AEF" w:rsidP="00802A70">
      <w:pPr>
        <w:spacing w:after="0" w:line="240" w:lineRule="auto"/>
        <w:jc w:val="center"/>
        <w:rPr>
          <w:rFonts w:cstheme="minorHAnsi"/>
          <w:b/>
          <w:sz w:val="24"/>
          <w:szCs w:val="24"/>
        </w:rPr>
      </w:pPr>
      <w:r w:rsidRPr="00CF4AEF">
        <w:rPr>
          <w:rFonts w:cstheme="minorHAnsi"/>
          <w:b/>
          <w:sz w:val="24"/>
          <w:szCs w:val="24"/>
        </w:rPr>
        <w:t>May 27 – June 2</w:t>
      </w:r>
      <w:r w:rsidR="00E042E5">
        <w:rPr>
          <w:rFonts w:cstheme="minorHAnsi"/>
          <w:b/>
          <w:sz w:val="24"/>
          <w:szCs w:val="24"/>
        </w:rPr>
        <w:t>, 2018</w:t>
      </w:r>
    </w:p>
    <w:p w:rsidR="00802A70" w:rsidRDefault="00802A70" w:rsidP="00C767A0">
      <w:pPr>
        <w:rPr>
          <w:rFonts w:cstheme="minorHAnsi"/>
          <w:b/>
          <w:sz w:val="24"/>
          <w:szCs w:val="24"/>
        </w:rPr>
      </w:pPr>
    </w:p>
    <w:p w:rsidR="00C767A0" w:rsidRPr="00C767A0" w:rsidRDefault="00C767A0" w:rsidP="00C767A0">
      <w:pPr>
        <w:rPr>
          <w:rFonts w:cstheme="minorHAnsi"/>
          <w:b/>
          <w:sz w:val="24"/>
          <w:szCs w:val="24"/>
        </w:rPr>
      </w:pPr>
      <w:r w:rsidRPr="00C767A0">
        <w:rPr>
          <w:rFonts w:cstheme="minorHAnsi"/>
          <w:b/>
          <w:sz w:val="24"/>
          <w:szCs w:val="24"/>
        </w:rPr>
        <w:t>Dear study visit participant,</w:t>
      </w:r>
    </w:p>
    <w:p w:rsidR="00C767A0" w:rsidRPr="00C767A0" w:rsidRDefault="00C767A0" w:rsidP="00C767A0">
      <w:pPr>
        <w:rPr>
          <w:rFonts w:cstheme="minorHAnsi"/>
          <w:b/>
          <w:sz w:val="24"/>
          <w:szCs w:val="24"/>
        </w:rPr>
      </w:pPr>
      <w:r w:rsidRPr="00C767A0">
        <w:rPr>
          <w:rFonts w:cstheme="minorHAnsi"/>
          <w:b/>
          <w:sz w:val="24"/>
          <w:szCs w:val="24"/>
        </w:rPr>
        <w:t xml:space="preserve">We kindly invite you to take some time to complete our questionnaire. We designed it to follow up on your expectations related to the study visit. Your input will enable us to better identify how you and your instruction will benefit from the participation in a study visit. </w:t>
      </w:r>
    </w:p>
    <w:p w:rsidR="00C767A0" w:rsidRPr="00C767A0" w:rsidRDefault="00C767A0" w:rsidP="00C767A0">
      <w:pPr>
        <w:rPr>
          <w:rFonts w:cstheme="minorHAnsi"/>
          <w:b/>
          <w:sz w:val="24"/>
          <w:szCs w:val="24"/>
        </w:rPr>
      </w:pPr>
      <w:r w:rsidRPr="00C767A0">
        <w:rPr>
          <w:rFonts w:cstheme="minorHAnsi"/>
          <w:b/>
          <w:sz w:val="24"/>
          <w:szCs w:val="24"/>
        </w:rPr>
        <w:t>T</w:t>
      </w:r>
      <w:r w:rsidR="00802A70">
        <w:rPr>
          <w:rFonts w:cstheme="minorHAnsi"/>
          <w:b/>
          <w:sz w:val="24"/>
          <w:szCs w:val="24"/>
        </w:rPr>
        <w:t>hank you for your contribution!</w:t>
      </w:r>
      <w:bookmarkStart w:id="0" w:name="_GoBack"/>
      <w:bookmarkEnd w:id="0"/>
    </w:p>
    <w:p w:rsidR="003B5537" w:rsidRPr="00867E73" w:rsidRDefault="003B5537" w:rsidP="00282001">
      <w:pPr>
        <w:spacing w:after="0" w:line="240" w:lineRule="auto"/>
        <w:jc w:val="center"/>
        <w:rPr>
          <w:rFonts w:cstheme="minorHAnsi"/>
        </w:rPr>
      </w:pPr>
    </w:p>
    <w:p w:rsidR="00282001" w:rsidRPr="00AD4579" w:rsidRDefault="00E042E5" w:rsidP="00AD4579">
      <w:pPr>
        <w:pStyle w:val="ListParagraph"/>
        <w:numPr>
          <w:ilvl w:val="0"/>
          <w:numId w:val="45"/>
        </w:numPr>
        <w:spacing w:after="0" w:line="240" w:lineRule="auto"/>
        <w:jc w:val="both"/>
        <w:rPr>
          <w:rFonts w:cstheme="minorHAnsi"/>
          <w:b/>
        </w:rPr>
      </w:pPr>
      <w:r>
        <w:rPr>
          <w:rFonts w:cstheme="minorHAnsi"/>
          <w:b/>
        </w:rPr>
        <w:t>B</w:t>
      </w:r>
      <w:r w:rsidR="00211E8F" w:rsidRPr="00AD4579">
        <w:rPr>
          <w:rFonts w:cstheme="minorHAnsi"/>
          <w:b/>
        </w:rPr>
        <w:t xml:space="preserve">ackground </w:t>
      </w:r>
    </w:p>
    <w:p w:rsidR="00211E8F" w:rsidRDefault="00211E8F" w:rsidP="00282001">
      <w:pPr>
        <w:spacing w:after="0" w:line="240" w:lineRule="auto"/>
        <w:jc w:val="both"/>
        <w:rPr>
          <w:rFonts w:cstheme="minorHAnsi"/>
        </w:rPr>
      </w:pPr>
    </w:p>
    <w:p w:rsidR="000D1916" w:rsidRDefault="000D1916" w:rsidP="00E042E5">
      <w:pPr>
        <w:spacing w:after="0" w:line="240" w:lineRule="auto"/>
        <w:jc w:val="both"/>
        <w:rPr>
          <w:rFonts w:cstheme="minorHAnsi"/>
        </w:rPr>
      </w:pPr>
      <w:r w:rsidRPr="000D1916">
        <w:rPr>
          <w:rFonts w:cstheme="minorHAnsi"/>
        </w:rPr>
        <w:t xml:space="preserve">In June 2017, as per the Governmental Decree, Inter-Agency Commission for Gender Equality, Violence against Women and Domestic Violence (Commission) was formed at the executive branch. </w:t>
      </w:r>
      <w:r>
        <w:rPr>
          <w:rFonts w:cstheme="minorHAnsi"/>
        </w:rPr>
        <w:t xml:space="preserve">With the Deputy Minister’s on board, </w:t>
      </w:r>
      <w:r w:rsidRPr="000D1916">
        <w:rPr>
          <w:rFonts w:cstheme="minorHAnsi"/>
        </w:rPr>
        <w:t>Commission is the responsible body for consolidating policy-making in the field of Gender Equality and Women Empowerment. The Commission also represents a domestic coordination and monitoring mechanism envisaged by Article 10 of recently ratified CoE Istanbul Convention. It represents a venue for a close cooperation with international organizations and active engagement of civil society. The Prime Minister appoints the Chair of the Commission.</w:t>
      </w:r>
      <w:r w:rsidR="00CF4AEF">
        <w:rPr>
          <w:rFonts w:cstheme="minorHAnsi"/>
        </w:rPr>
        <w:t>SopioJaparidze, Assistant on Human Rights and Gender Equality Issues to the Prime Minister, chairs the commission together with the Deputy Minister of Justice, Mr. GochaLordkipanidze who acts as a co-chair.</w:t>
      </w:r>
    </w:p>
    <w:p w:rsidR="000D1916" w:rsidRPr="000D1916" w:rsidRDefault="000D1916" w:rsidP="000D1916">
      <w:pPr>
        <w:spacing w:after="0" w:line="240" w:lineRule="auto"/>
        <w:jc w:val="both"/>
        <w:rPr>
          <w:rFonts w:cstheme="minorHAnsi"/>
        </w:rPr>
      </w:pPr>
    </w:p>
    <w:p w:rsidR="00F81325" w:rsidRDefault="000D1916" w:rsidP="000D1916">
      <w:pPr>
        <w:spacing w:after="0" w:line="240" w:lineRule="auto"/>
        <w:jc w:val="both"/>
        <w:rPr>
          <w:rFonts w:cstheme="minorHAnsi"/>
        </w:rPr>
      </w:pPr>
      <w:r w:rsidRPr="000D1916">
        <w:rPr>
          <w:rFonts w:cstheme="minorHAnsi"/>
        </w:rPr>
        <w:t xml:space="preserve">On </w:t>
      </w:r>
      <w:r>
        <w:rPr>
          <w:rFonts w:cstheme="minorHAnsi"/>
        </w:rPr>
        <w:t>October</w:t>
      </w:r>
      <w:r w:rsidRPr="000D1916">
        <w:rPr>
          <w:rFonts w:cstheme="minorHAnsi"/>
        </w:rPr>
        <w:t xml:space="preserve"> 2017, with the funding of the EU Delegation in Georgia the Project was launched to technically assist the Commission to deliver on its mandate. Project components include institutional capacity development to ensure gender mainstreaming, sex-disaggregated data collection and gender responsive budgeting, monit</w:t>
      </w:r>
      <w:r>
        <w:rPr>
          <w:rFonts w:cstheme="minorHAnsi"/>
        </w:rPr>
        <w:t>oring and reporting tools. The o</w:t>
      </w:r>
      <w:r w:rsidRPr="000D1916">
        <w:rPr>
          <w:rFonts w:cstheme="minorHAnsi"/>
        </w:rPr>
        <w:t xml:space="preserve">verall Objective </w:t>
      </w:r>
      <w:r>
        <w:rPr>
          <w:rFonts w:cstheme="minorHAnsi"/>
        </w:rPr>
        <w:t xml:space="preserve">of the Project is </w:t>
      </w:r>
      <w:r w:rsidRPr="000D1916">
        <w:rPr>
          <w:rFonts w:cstheme="minorHAnsi"/>
        </w:rPr>
        <w:t>to ensure that the reforms aimed at good governance in Georgia ben</w:t>
      </w:r>
      <w:r>
        <w:rPr>
          <w:rFonts w:cstheme="minorHAnsi"/>
        </w:rPr>
        <w:t>efit from gender mainstreaming.</w:t>
      </w:r>
    </w:p>
    <w:p w:rsidR="000D1916" w:rsidRPr="00867E73" w:rsidRDefault="000D1916" w:rsidP="000D1916">
      <w:pPr>
        <w:spacing w:after="0" w:line="240" w:lineRule="auto"/>
        <w:jc w:val="both"/>
        <w:rPr>
          <w:rFonts w:cstheme="minorHAnsi"/>
        </w:rPr>
      </w:pPr>
    </w:p>
    <w:p w:rsidR="00282001" w:rsidRPr="00AD4579" w:rsidRDefault="00E042E5" w:rsidP="00AD4579">
      <w:pPr>
        <w:pStyle w:val="ListParagraph"/>
        <w:numPr>
          <w:ilvl w:val="0"/>
          <w:numId w:val="45"/>
        </w:numPr>
        <w:spacing w:after="0" w:line="240" w:lineRule="auto"/>
        <w:jc w:val="both"/>
        <w:rPr>
          <w:rFonts w:cstheme="minorHAnsi"/>
          <w:b/>
        </w:rPr>
      </w:pPr>
      <w:r>
        <w:rPr>
          <w:rFonts w:cstheme="minorHAnsi"/>
          <w:b/>
        </w:rPr>
        <w:t>Objective of the Study V</w:t>
      </w:r>
      <w:r w:rsidR="009C6217" w:rsidRPr="00AD4579">
        <w:rPr>
          <w:rFonts w:cstheme="minorHAnsi"/>
          <w:b/>
        </w:rPr>
        <w:t xml:space="preserve">isit </w:t>
      </w:r>
    </w:p>
    <w:p w:rsidR="000D1916" w:rsidRDefault="000D1916" w:rsidP="00282001">
      <w:pPr>
        <w:spacing w:after="0" w:line="240" w:lineRule="auto"/>
        <w:jc w:val="both"/>
        <w:rPr>
          <w:rFonts w:cstheme="minorHAnsi"/>
          <w:b/>
        </w:rPr>
      </w:pPr>
    </w:p>
    <w:p w:rsidR="00E042E5" w:rsidRDefault="00064A13" w:rsidP="00064A13">
      <w:pPr>
        <w:spacing w:after="0" w:line="240" w:lineRule="auto"/>
        <w:jc w:val="both"/>
        <w:rPr>
          <w:rFonts w:cstheme="minorHAnsi"/>
        </w:rPr>
      </w:pPr>
      <w:r>
        <w:rPr>
          <w:rFonts w:cstheme="minorHAnsi"/>
        </w:rPr>
        <w:t>On March 5-6, 2018, u</w:t>
      </w:r>
      <w:r w:rsidR="000D1916" w:rsidRPr="00064A13">
        <w:rPr>
          <w:rFonts w:cstheme="minorHAnsi"/>
        </w:rPr>
        <w:t xml:space="preserve">nder the Project </w:t>
      </w:r>
      <w:r>
        <w:rPr>
          <w:rFonts w:cstheme="minorHAnsi"/>
        </w:rPr>
        <w:t>capacity building component Tbilisi hosted an</w:t>
      </w:r>
      <w:r w:rsidR="00CF4AEF">
        <w:rPr>
          <w:rFonts w:cstheme="minorHAnsi"/>
        </w:rPr>
        <w:t xml:space="preserve"> I</w:t>
      </w:r>
      <w:r w:rsidR="000D1916" w:rsidRPr="00064A13">
        <w:rPr>
          <w:rFonts w:cstheme="minorHAnsi"/>
        </w:rPr>
        <w:t>nternationa</w:t>
      </w:r>
      <w:r w:rsidR="00CF4AEF">
        <w:rPr>
          <w:rFonts w:cstheme="minorHAnsi"/>
        </w:rPr>
        <w:t>l Expert Group M</w:t>
      </w:r>
      <w:r w:rsidR="000D1916" w:rsidRPr="00064A13">
        <w:rPr>
          <w:rFonts w:cstheme="minorHAnsi"/>
        </w:rPr>
        <w:t xml:space="preserve">eeting to evaluate the conditions and contexts in which national machineries operate in the EU member and membership candidate countries. </w:t>
      </w:r>
      <w:r w:rsidRPr="00064A13">
        <w:rPr>
          <w:rFonts w:cstheme="minorHAnsi"/>
        </w:rPr>
        <w:t xml:space="preserve">The main objective of the International Expert Group Meeting was to identify cross-country institutional factors that stimulate actions, policies and the allocation of resources to strengthen the role, efficiency, effectiveness and accountability of national coordination mechanisms for gender mainstreaming and advancing the status of women. </w:t>
      </w:r>
      <w:r w:rsidR="00E042E5">
        <w:rPr>
          <w:rFonts w:cstheme="minorHAnsi"/>
        </w:rPr>
        <w:t>Particular focus was made on determining</w:t>
      </w:r>
      <w:r w:rsidR="00CF4AEF" w:rsidRPr="00064A13">
        <w:rPr>
          <w:rFonts w:cstheme="minorHAnsi"/>
        </w:rPr>
        <w:t xml:space="preserve"> w</w:t>
      </w:r>
      <w:r w:rsidR="00CF4AEF">
        <w:rPr>
          <w:rFonts w:cstheme="minorHAnsi"/>
        </w:rPr>
        <w:t>hat constitute "best practices" and</w:t>
      </w:r>
      <w:r w:rsidR="00CF4AEF" w:rsidRPr="00064A13">
        <w:rPr>
          <w:rFonts w:cstheme="minorHAnsi"/>
        </w:rPr>
        <w:t xml:space="preserve"> whether and under what conditions these</w:t>
      </w:r>
      <w:r w:rsidR="00CF4AEF">
        <w:rPr>
          <w:rFonts w:cstheme="minorHAnsi"/>
        </w:rPr>
        <w:t xml:space="preserve"> might be replicated in Georgia. </w:t>
      </w:r>
    </w:p>
    <w:p w:rsidR="00E042E5" w:rsidRDefault="00E042E5" w:rsidP="00064A13">
      <w:pPr>
        <w:spacing w:after="0" w:line="240" w:lineRule="auto"/>
        <w:jc w:val="both"/>
        <w:rPr>
          <w:rFonts w:cstheme="minorHAnsi"/>
        </w:rPr>
      </w:pPr>
    </w:p>
    <w:p w:rsidR="000D1916" w:rsidRPr="00064A13" w:rsidRDefault="00064A13" w:rsidP="00064A13">
      <w:pPr>
        <w:spacing w:after="0" w:line="240" w:lineRule="auto"/>
        <w:jc w:val="both"/>
        <w:rPr>
          <w:rFonts w:cstheme="minorHAnsi"/>
        </w:rPr>
      </w:pPr>
      <w:r w:rsidRPr="00064A13">
        <w:rPr>
          <w:rFonts w:cstheme="minorHAnsi"/>
        </w:rPr>
        <w:t xml:space="preserve">Based on the shared relevant </w:t>
      </w:r>
      <w:r w:rsidR="00CF4AEF">
        <w:rPr>
          <w:rFonts w:cstheme="minorHAnsi"/>
        </w:rPr>
        <w:t>“</w:t>
      </w:r>
      <w:r w:rsidRPr="00064A13">
        <w:rPr>
          <w:rFonts w:cstheme="minorHAnsi"/>
        </w:rPr>
        <w:t>best practices</w:t>
      </w:r>
      <w:r w:rsidR="00CF4AEF">
        <w:rPr>
          <w:rFonts w:cstheme="minorHAnsi"/>
        </w:rPr>
        <w:t>”</w:t>
      </w:r>
      <w:r w:rsidRPr="00064A13">
        <w:rPr>
          <w:rFonts w:cstheme="minorHAnsi"/>
        </w:rPr>
        <w:t xml:space="preserve"> on Gender Equality Machineries exer</w:t>
      </w:r>
      <w:r w:rsidR="00CF4AEF">
        <w:rPr>
          <w:rFonts w:cstheme="minorHAnsi"/>
        </w:rPr>
        <w:t xml:space="preserve">cised in pre-selected countries – Sweden, Spain, Serbia, Latvia - </w:t>
      </w:r>
      <w:r w:rsidRPr="00064A13">
        <w:rPr>
          <w:rFonts w:cstheme="minorHAnsi"/>
        </w:rPr>
        <w:t>Spain was selected for organizing a study visit</w:t>
      </w:r>
      <w:r w:rsidR="00CF4AEF">
        <w:rPr>
          <w:rFonts w:cstheme="minorHAnsi"/>
        </w:rPr>
        <w:t>. The aim of the study visit is</w:t>
      </w:r>
      <w:r w:rsidRPr="00064A13">
        <w:rPr>
          <w:rFonts w:cstheme="minorHAnsi"/>
        </w:rPr>
        <w:t xml:space="preserve"> to </w:t>
      </w:r>
      <w:r w:rsidR="00065566">
        <w:rPr>
          <w:rFonts w:cstheme="minorHAnsi"/>
        </w:rPr>
        <w:t>acquire</w:t>
      </w:r>
      <w:r w:rsidR="00065566" w:rsidRPr="00065566">
        <w:rPr>
          <w:rFonts w:cstheme="minorHAnsi"/>
        </w:rPr>
        <w:t xml:space="preserve"> the experience of the EU M</w:t>
      </w:r>
      <w:r w:rsidR="00065566">
        <w:rPr>
          <w:rFonts w:cstheme="minorHAnsi"/>
        </w:rPr>
        <w:t>echanisms</w:t>
      </w:r>
      <w:r w:rsidR="00065566" w:rsidRPr="00065566">
        <w:rPr>
          <w:rFonts w:cstheme="minorHAnsi"/>
        </w:rPr>
        <w:t xml:space="preserve"> to improve the structure and efficiency of the work</w:t>
      </w:r>
      <w:r w:rsidR="00065566">
        <w:rPr>
          <w:rFonts w:cstheme="minorHAnsi"/>
        </w:rPr>
        <w:t xml:space="preserve"> of the Inter-Agency Commission. The Study Visit design will enable Delegation members to better</w:t>
      </w:r>
      <w:r w:rsidRPr="00064A13">
        <w:rPr>
          <w:rFonts w:cstheme="minorHAnsi"/>
        </w:rPr>
        <w:t xml:space="preserve"> examine successful coordination patterns</w:t>
      </w:r>
      <w:r w:rsidR="00065566">
        <w:rPr>
          <w:rFonts w:cstheme="minorHAnsi"/>
        </w:rPr>
        <w:t xml:space="preserve">, initiatives and work ofrespective Spanish institutions for the identification of </w:t>
      </w:r>
      <w:r w:rsidRPr="00064A13">
        <w:rPr>
          <w:rFonts w:cstheme="minorHAnsi"/>
        </w:rPr>
        <w:t xml:space="preserve">the set of respective principles and/or guidelines to be applied in strengthening </w:t>
      </w:r>
      <w:r w:rsidR="00065566">
        <w:rPr>
          <w:rFonts w:cstheme="minorHAnsi"/>
        </w:rPr>
        <w:t>gender mainstreaming in Georgia.</w:t>
      </w:r>
    </w:p>
    <w:p w:rsidR="00C767A0" w:rsidRDefault="00C767A0" w:rsidP="00064A13">
      <w:pPr>
        <w:spacing w:after="0" w:line="240" w:lineRule="auto"/>
        <w:jc w:val="both"/>
        <w:rPr>
          <w:rFonts w:cstheme="minorHAnsi"/>
          <w:b/>
        </w:rPr>
      </w:pPr>
    </w:p>
    <w:p w:rsidR="00C767A0" w:rsidRDefault="00C767A0" w:rsidP="00C767A0">
      <w:r>
        <w:rPr>
          <w:rFonts w:cstheme="minorHAnsi"/>
          <w:b/>
        </w:rPr>
        <w:t xml:space="preserve">To be filled out by the visit participant: </w:t>
      </w:r>
    </w:p>
    <w:tbl>
      <w:tblPr>
        <w:tblStyle w:val="TableGrid"/>
        <w:tblW w:w="0" w:type="auto"/>
        <w:tblLook w:val="04A0"/>
      </w:tblPr>
      <w:tblGrid>
        <w:gridCol w:w="3681"/>
        <w:gridCol w:w="9269"/>
      </w:tblGrid>
      <w:tr w:rsidR="00C767A0" w:rsidRPr="00EB1C8C" w:rsidTr="00802A70">
        <w:tc>
          <w:tcPr>
            <w:tcW w:w="3681" w:type="dxa"/>
          </w:tcPr>
          <w:p w:rsidR="00C767A0" w:rsidRPr="00C767A0" w:rsidRDefault="00B94520" w:rsidP="00D87A3A">
            <w:pPr>
              <w:rPr>
                <w:b/>
              </w:rPr>
            </w:pPr>
            <w:r>
              <w:rPr>
                <w:b/>
              </w:rPr>
              <w:t>Concrete topics of interest</w:t>
            </w:r>
          </w:p>
        </w:tc>
        <w:tc>
          <w:tcPr>
            <w:tcW w:w="9269" w:type="dxa"/>
          </w:tcPr>
          <w:p w:rsidR="00C767A0" w:rsidRDefault="00C767A0" w:rsidP="00D87A3A"/>
          <w:p w:rsidR="00802A70" w:rsidRPr="00EB1C8C" w:rsidRDefault="00802A70" w:rsidP="00D87A3A"/>
        </w:tc>
      </w:tr>
      <w:tr w:rsidR="00C767A0" w:rsidRPr="00EB1C8C" w:rsidTr="00802A70">
        <w:tc>
          <w:tcPr>
            <w:tcW w:w="3681" w:type="dxa"/>
          </w:tcPr>
          <w:p w:rsidR="00C767A0" w:rsidRPr="00C767A0" w:rsidRDefault="00C767A0" w:rsidP="00802A70">
            <w:pPr>
              <w:rPr>
                <w:b/>
              </w:rPr>
            </w:pPr>
            <w:r w:rsidRPr="00C767A0">
              <w:rPr>
                <w:b/>
              </w:rPr>
              <w:t xml:space="preserve">Desired institutions </w:t>
            </w:r>
            <w:r w:rsidR="00802A70">
              <w:rPr>
                <w:b/>
              </w:rPr>
              <w:t xml:space="preserve">for the site visit </w:t>
            </w:r>
          </w:p>
        </w:tc>
        <w:tc>
          <w:tcPr>
            <w:tcW w:w="9269" w:type="dxa"/>
          </w:tcPr>
          <w:p w:rsidR="00C767A0" w:rsidRDefault="00C767A0" w:rsidP="00D87A3A"/>
          <w:p w:rsidR="00802A70" w:rsidRPr="00EB1C8C" w:rsidRDefault="00802A70" w:rsidP="00D87A3A"/>
        </w:tc>
      </w:tr>
      <w:tr w:rsidR="00C767A0" w:rsidRPr="00EB1C8C" w:rsidTr="00802A70">
        <w:tc>
          <w:tcPr>
            <w:tcW w:w="3681" w:type="dxa"/>
          </w:tcPr>
          <w:p w:rsidR="00C767A0" w:rsidRPr="00C767A0" w:rsidRDefault="00C767A0" w:rsidP="00D87A3A">
            <w:pPr>
              <w:rPr>
                <w:b/>
              </w:rPr>
            </w:pPr>
            <w:r w:rsidRPr="00C767A0">
              <w:rPr>
                <w:b/>
              </w:rPr>
              <w:t xml:space="preserve">Overall expectations from the visit </w:t>
            </w:r>
          </w:p>
        </w:tc>
        <w:tc>
          <w:tcPr>
            <w:tcW w:w="9269" w:type="dxa"/>
          </w:tcPr>
          <w:p w:rsidR="00C767A0" w:rsidRDefault="00C767A0" w:rsidP="00D87A3A"/>
          <w:p w:rsidR="00C767A0" w:rsidRPr="00EB1C8C" w:rsidRDefault="00C767A0" w:rsidP="00D87A3A"/>
        </w:tc>
      </w:tr>
      <w:tr w:rsidR="00C767A0" w:rsidRPr="00EB1C8C" w:rsidTr="00802A70">
        <w:tc>
          <w:tcPr>
            <w:tcW w:w="3681" w:type="dxa"/>
          </w:tcPr>
          <w:p w:rsidR="00C767A0" w:rsidRPr="00C767A0" w:rsidRDefault="00C767A0" w:rsidP="00D87A3A">
            <w:pPr>
              <w:rPr>
                <w:b/>
              </w:rPr>
            </w:pPr>
            <w:r w:rsidRPr="00C767A0">
              <w:rPr>
                <w:b/>
              </w:rPr>
              <w:t xml:space="preserve">Additional comments </w:t>
            </w:r>
          </w:p>
        </w:tc>
        <w:tc>
          <w:tcPr>
            <w:tcW w:w="9269" w:type="dxa"/>
          </w:tcPr>
          <w:p w:rsidR="00C767A0" w:rsidRDefault="00C767A0" w:rsidP="00D87A3A"/>
          <w:p w:rsidR="00C767A0" w:rsidRPr="00EB1C8C" w:rsidRDefault="00C767A0" w:rsidP="00D87A3A"/>
        </w:tc>
      </w:tr>
    </w:tbl>
    <w:p w:rsidR="00C767A0" w:rsidRPr="00EB1C8C" w:rsidRDefault="00C767A0" w:rsidP="00C767A0"/>
    <w:p w:rsidR="00AD4579" w:rsidRDefault="00AD4579" w:rsidP="00406EBB">
      <w:pPr>
        <w:spacing w:after="0" w:line="240" w:lineRule="auto"/>
        <w:jc w:val="both"/>
        <w:rPr>
          <w:rFonts w:cstheme="minorHAnsi"/>
          <w:b/>
        </w:rPr>
      </w:pPr>
    </w:p>
    <w:sectPr w:rsidR="00AD4579" w:rsidSect="00802A70">
      <w:footerReference w:type="default" r:id="rId7"/>
      <w:head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DFF" w:rsidRDefault="00EE6DFF" w:rsidP="005A25E6">
      <w:pPr>
        <w:spacing w:after="0" w:line="240" w:lineRule="auto"/>
      </w:pPr>
      <w:r>
        <w:separator/>
      </w:r>
    </w:p>
  </w:endnote>
  <w:endnote w:type="continuationSeparator" w:id="1">
    <w:p w:rsidR="00EE6DFF" w:rsidRDefault="00EE6DFF" w:rsidP="005A2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969" w:rsidRPr="00C767A0" w:rsidRDefault="00BB7969" w:rsidP="00BB7969">
    <w:pPr>
      <w:spacing w:after="0" w:line="240" w:lineRule="auto"/>
      <w:rPr>
        <w:color w:val="808080" w:themeColor="background1" w:themeShade="80"/>
        <w:sz w:val="20"/>
        <w:szCs w:val="20"/>
      </w:rPr>
    </w:pPr>
    <w:r w:rsidRPr="00C767A0">
      <w:rPr>
        <w:color w:val="808080" w:themeColor="background1" w:themeShade="80"/>
        <w:sz w:val="20"/>
        <w:szCs w:val="20"/>
      </w:rPr>
      <w:t>Ref: EuropeAid/138576/DH/SER/GE</w:t>
    </w:r>
  </w:p>
  <w:p w:rsidR="00BB7969" w:rsidRPr="00C767A0" w:rsidRDefault="00BB7969" w:rsidP="00BB7969">
    <w:pPr>
      <w:spacing w:after="0" w:line="240" w:lineRule="auto"/>
      <w:rPr>
        <w:color w:val="808080" w:themeColor="background1" w:themeShade="80"/>
        <w:sz w:val="20"/>
        <w:szCs w:val="20"/>
      </w:rPr>
    </w:pPr>
    <w:r w:rsidRPr="00C767A0">
      <w:rPr>
        <w:color w:val="808080" w:themeColor="background1" w:themeShade="80"/>
        <w:sz w:val="20"/>
        <w:szCs w:val="20"/>
      </w:rPr>
      <w:t>Support to the Inter-agency Gender Equality Commission, Country: Georgia</w:t>
    </w:r>
  </w:p>
  <w:p w:rsidR="00BB7969" w:rsidRDefault="00BB7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DFF" w:rsidRDefault="00EE6DFF" w:rsidP="005A25E6">
      <w:pPr>
        <w:spacing w:after="0" w:line="240" w:lineRule="auto"/>
      </w:pPr>
      <w:r>
        <w:separator/>
      </w:r>
    </w:p>
  </w:footnote>
  <w:footnote w:type="continuationSeparator" w:id="1">
    <w:p w:rsidR="00EE6DFF" w:rsidRDefault="00EE6DFF" w:rsidP="005A25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87" w:rsidRDefault="009C6217" w:rsidP="00522287">
    <w:pPr>
      <w:pStyle w:val="Header"/>
    </w:pPr>
    <w:r>
      <w:rPr>
        <w:noProof/>
      </w:rPr>
      <w:drawing>
        <wp:inline distT="0" distB="0" distL="0" distR="0">
          <wp:extent cx="7181850" cy="8498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8366" cy="856556"/>
                  </a:xfrm>
                  <a:prstGeom prst="rect">
                    <a:avLst/>
                  </a:prstGeom>
                  <a:noFill/>
                </pic:spPr>
              </pic:pic>
            </a:graphicData>
          </a:graphic>
        </wp:inline>
      </w:drawing>
    </w:r>
    <w:r>
      <w:rPr>
        <w:noProof/>
      </w:rPr>
      <w:drawing>
        <wp:inline distT="0" distB="0" distL="0" distR="0">
          <wp:extent cx="533400" cy="809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809625"/>
                  </a:xfrm>
                  <a:prstGeom prst="rect">
                    <a:avLst/>
                  </a:prstGeom>
                  <a:noFill/>
                </pic:spPr>
              </pic:pic>
            </a:graphicData>
          </a:graphic>
        </wp:inline>
      </w:drawing>
    </w:r>
  </w:p>
  <w:p w:rsidR="00522287" w:rsidRDefault="00522287" w:rsidP="009C6217">
    <w:pPr>
      <w:pStyle w:val="Header"/>
    </w:pPr>
  </w:p>
  <w:p w:rsidR="00E042E5" w:rsidRDefault="009C6217" w:rsidP="00C767A0">
    <w:pPr>
      <w:pStyle w:val="NormalWeb"/>
      <w:shd w:val="clear" w:color="auto" w:fill="FFFFFF"/>
      <w:spacing w:before="0" w:beforeAutospacing="0" w:after="0" w:afterAutospacing="0"/>
      <w:textAlignment w:val="baseline"/>
      <w:rPr>
        <w:rStyle w:val="Strong"/>
        <w:rFonts w:asciiTheme="minorHAnsi" w:hAnsiTheme="minorHAnsi" w:cstheme="minorHAnsi"/>
        <w:sz w:val="20"/>
        <w:szCs w:val="20"/>
        <w:bdr w:val="none" w:sz="0" w:space="0" w:color="auto" w:frame="1"/>
      </w:rPr>
    </w:pPr>
    <w:r w:rsidRPr="00E042E5">
      <w:rPr>
        <w:rStyle w:val="Strong"/>
        <w:rFonts w:asciiTheme="minorHAnsi" w:hAnsiTheme="minorHAnsi" w:cstheme="minorHAnsi"/>
        <w:sz w:val="20"/>
        <w:szCs w:val="20"/>
        <w:bdr w:val="none" w:sz="0" w:space="0" w:color="auto" w:frame="1"/>
      </w:rPr>
      <w:t xml:space="preserve">EU Project: </w:t>
    </w:r>
    <w:r w:rsidR="00522287" w:rsidRPr="00E042E5">
      <w:rPr>
        <w:rStyle w:val="Strong"/>
        <w:rFonts w:asciiTheme="minorHAnsi" w:hAnsiTheme="minorHAnsi" w:cstheme="minorHAnsi"/>
        <w:sz w:val="20"/>
        <w:szCs w:val="20"/>
        <w:bdr w:val="none" w:sz="0" w:space="0" w:color="auto" w:frame="1"/>
      </w:rPr>
      <w:t>Support</w:t>
    </w:r>
    <w:r w:rsidRPr="00E042E5">
      <w:rPr>
        <w:rStyle w:val="Strong"/>
        <w:rFonts w:asciiTheme="minorHAnsi" w:hAnsiTheme="minorHAnsi" w:cstheme="minorHAnsi"/>
        <w:sz w:val="20"/>
        <w:szCs w:val="20"/>
        <w:bdr w:val="none" w:sz="0" w:space="0" w:color="auto" w:frame="1"/>
      </w:rPr>
      <w:t xml:space="preserve"> to</w:t>
    </w:r>
    <w:r w:rsidR="00522287" w:rsidRPr="00E042E5">
      <w:rPr>
        <w:rStyle w:val="Strong"/>
        <w:rFonts w:asciiTheme="minorHAnsi" w:hAnsiTheme="minorHAnsi" w:cstheme="minorHAnsi"/>
        <w:sz w:val="20"/>
        <w:szCs w:val="20"/>
        <w:bdr w:val="none" w:sz="0" w:space="0" w:color="auto" w:frame="1"/>
      </w:rPr>
      <w:t xml:space="preserve"> the Inter-Agency Commission on Gender Equality,</w:t>
    </w:r>
  </w:p>
  <w:p w:rsidR="00E042E5" w:rsidRPr="00E042E5" w:rsidRDefault="00522287" w:rsidP="00C767A0">
    <w:pPr>
      <w:pStyle w:val="NormalWeb"/>
      <w:shd w:val="clear" w:color="auto" w:fill="FFFFFF"/>
      <w:spacing w:before="0" w:beforeAutospacing="0" w:after="0" w:afterAutospacing="0"/>
      <w:textAlignment w:val="baseline"/>
      <w:rPr>
        <w:rStyle w:val="Strong"/>
        <w:rFonts w:asciiTheme="minorHAnsi" w:hAnsiTheme="minorHAnsi" w:cstheme="minorHAnsi"/>
        <w:sz w:val="20"/>
        <w:szCs w:val="20"/>
        <w:bdr w:val="none" w:sz="0" w:space="0" w:color="auto" w:frame="1"/>
      </w:rPr>
    </w:pPr>
    <w:r w:rsidRPr="00E042E5">
      <w:rPr>
        <w:rStyle w:val="Strong"/>
        <w:rFonts w:asciiTheme="minorHAnsi" w:hAnsiTheme="minorHAnsi" w:cstheme="minorHAnsi"/>
        <w:sz w:val="20"/>
        <w:szCs w:val="20"/>
        <w:bdr w:val="none" w:sz="0" w:space="0" w:color="auto" w:frame="1"/>
      </w:rPr>
      <w:t xml:space="preserve">Violence Against Women </w:t>
    </w:r>
    <w:r w:rsidR="009C6217" w:rsidRPr="00E042E5">
      <w:rPr>
        <w:rStyle w:val="Strong"/>
        <w:rFonts w:asciiTheme="minorHAnsi" w:hAnsiTheme="minorHAnsi" w:cstheme="minorHAnsi"/>
        <w:sz w:val="20"/>
        <w:szCs w:val="20"/>
        <w:bdr w:val="none" w:sz="0" w:space="0" w:color="auto" w:frame="1"/>
      </w:rPr>
      <w:t>a</w:t>
    </w:r>
    <w:r w:rsidR="00AD4579" w:rsidRPr="00E042E5">
      <w:rPr>
        <w:rStyle w:val="Strong"/>
        <w:rFonts w:asciiTheme="minorHAnsi" w:hAnsiTheme="minorHAnsi" w:cstheme="minorHAnsi"/>
        <w:sz w:val="20"/>
        <w:szCs w:val="20"/>
        <w:bdr w:val="none" w:sz="0" w:space="0" w:color="auto" w:frame="1"/>
      </w:rPr>
      <w:t>ndDomestic Violence</w:t>
    </w:r>
  </w:p>
  <w:p w:rsidR="00522287" w:rsidRPr="00802A70" w:rsidRDefault="00AD4579" w:rsidP="00802A70">
    <w:pPr>
      <w:pStyle w:val="NormalWeb"/>
      <w:shd w:val="clear" w:color="auto" w:fill="FFFFFF"/>
      <w:spacing w:before="0" w:beforeAutospacing="0" w:after="0" w:afterAutospacing="0"/>
      <w:textAlignment w:val="baseline"/>
      <w:rPr>
        <w:rFonts w:asciiTheme="minorHAnsi" w:hAnsiTheme="minorHAnsi" w:cstheme="minorHAnsi"/>
        <w:b/>
        <w:bCs/>
        <w:sz w:val="16"/>
        <w:szCs w:val="16"/>
        <w:bdr w:val="none" w:sz="0" w:space="0" w:color="auto" w:frame="1"/>
      </w:rPr>
    </w:pPr>
    <w:r w:rsidRPr="00E042E5">
      <w:rPr>
        <w:rStyle w:val="Strong"/>
        <w:rFonts w:asciiTheme="minorHAnsi" w:hAnsiTheme="minorHAnsi" w:cstheme="minorHAnsi"/>
        <w:sz w:val="16"/>
        <w:szCs w:val="16"/>
        <w:bdr w:val="none" w:sz="0" w:space="0" w:color="auto" w:frame="1"/>
      </w:rPr>
      <w:t>Impleme</w:t>
    </w:r>
    <w:r w:rsidR="00802A70">
      <w:rPr>
        <w:rStyle w:val="Strong"/>
        <w:rFonts w:asciiTheme="minorHAnsi" w:hAnsiTheme="minorHAnsi" w:cstheme="minorHAnsi"/>
        <w:sz w:val="16"/>
        <w:szCs w:val="16"/>
        <w:bdr w:val="none" w:sz="0" w:space="0" w:color="auto" w:frame="1"/>
      </w:rPr>
      <w:t>ntation Period:  10/2017-05/201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DD0"/>
      </v:shape>
    </w:pict>
  </w:numPicBullet>
  <w:abstractNum w:abstractNumId="0">
    <w:nsid w:val="026C0748"/>
    <w:multiLevelType w:val="multilevel"/>
    <w:tmpl w:val="E82EB72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nsid w:val="0688388D"/>
    <w:multiLevelType w:val="hybridMultilevel"/>
    <w:tmpl w:val="82569C5C"/>
    <w:lvl w:ilvl="0" w:tplc="D65E4D90">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7B7ABD"/>
    <w:multiLevelType w:val="hybridMultilevel"/>
    <w:tmpl w:val="99FE2F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DC636E"/>
    <w:multiLevelType w:val="hybridMultilevel"/>
    <w:tmpl w:val="19866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51EE9"/>
    <w:multiLevelType w:val="hybridMultilevel"/>
    <w:tmpl w:val="0D76ECAE"/>
    <w:lvl w:ilvl="0" w:tplc="D65E4D90">
      <w:start w:val="1"/>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A5BD5"/>
    <w:multiLevelType w:val="hybridMultilevel"/>
    <w:tmpl w:val="96F4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E4476"/>
    <w:multiLevelType w:val="hybridMultilevel"/>
    <w:tmpl w:val="6B66A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8236E3"/>
    <w:multiLevelType w:val="hybridMultilevel"/>
    <w:tmpl w:val="DD547B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A778D"/>
    <w:multiLevelType w:val="hybridMultilevel"/>
    <w:tmpl w:val="04F219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B15F6"/>
    <w:multiLevelType w:val="hybridMultilevel"/>
    <w:tmpl w:val="490806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94EA3"/>
    <w:multiLevelType w:val="hybridMultilevel"/>
    <w:tmpl w:val="C03423AE"/>
    <w:lvl w:ilvl="0" w:tplc="43C2D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966F2"/>
    <w:multiLevelType w:val="hybridMultilevel"/>
    <w:tmpl w:val="1C880B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876878"/>
    <w:multiLevelType w:val="hybridMultilevel"/>
    <w:tmpl w:val="758E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30926"/>
    <w:multiLevelType w:val="hybridMultilevel"/>
    <w:tmpl w:val="0830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F946E9"/>
    <w:multiLevelType w:val="hybridMultilevel"/>
    <w:tmpl w:val="0A189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00885"/>
    <w:multiLevelType w:val="hybridMultilevel"/>
    <w:tmpl w:val="6226B6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9050F"/>
    <w:multiLevelType w:val="hybridMultilevel"/>
    <w:tmpl w:val="92E0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4972E7"/>
    <w:multiLevelType w:val="hybridMultilevel"/>
    <w:tmpl w:val="8B94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652DF1"/>
    <w:multiLevelType w:val="hybridMultilevel"/>
    <w:tmpl w:val="072A3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F0564"/>
    <w:multiLevelType w:val="hybridMultilevel"/>
    <w:tmpl w:val="0532B0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8C312A"/>
    <w:multiLevelType w:val="multilevel"/>
    <w:tmpl w:val="E82EB72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45FF1962"/>
    <w:multiLevelType w:val="hybridMultilevel"/>
    <w:tmpl w:val="EBE2ED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154B73"/>
    <w:multiLevelType w:val="multilevel"/>
    <w:tmpl w:val="E82EB72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48EA706D"/>
    <w:multiLevelType w:val="hybridMultilevel"/>
    <w:tmpl w:val="C4FA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8E2163"/>
    <w:multiLevelType w:val="multilevel"/>
    <w:tmpl w:val="01B614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3B00BE"/>
    <w:multiLevelType w:val="hybridMultilevel"/>
    <w:tmpl w:val="CC0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B1B22"/>
    <w:multiLevelType w:val="hybridMultilevel"/>
    <w:tmpl w:val="8162F9A4"/>
    <w:lvl w:ilvl="0" w:tplc="B0BEEF58">
      <w:numFmt w:val="bullet"/>
      <w:lvlText w:val="-"/>
      <w:lvlJc w:val="left"/>
      <w:pPr>
        <w:ind w:left="720" w:hanging="360"/>
      </w:pPr>
      <w:rPr>
        <w:rFonts w:ascii="Sylfaen" w:eastAsia="Times New Roman" w:hAnsi="Sylfaen"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C687D"/>
    <w:multiLevelType w:val="hybridMultilevel"/>
    <w:tmpl w:val="20384C5A"/>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A22671"/>
    <w:multiLevelType w:val="multilevel"/>
    <w:tmpl w:val="E82EB72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79F2DAA"/>
    <w:multiLevelType w:val="hybridMultilevel"/>
    <w:tmpl w:val="102821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126359"/>
    <w:multiLevelType w:val="hybridMultilevel"/>
    <w:tmpl w:val="BC56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2A2FAB"/>
    <w:multiLevelType w:val="hybridMultilevel"/>
    <w:tmpl w:val="5D00396E"/>
    <w:lvl w:ilvl="0" w:tplc="9196D462">
      <w:numFmt w:val="bullet"/>
      <w:lvlText w:val="-"/>
      <w:lvlJc w:val="left"/>
      <w:pPr>
        <w:ind w:left="720" w:hanging="360"/>
      </w:pPr>
      <w:rPr>
        <w:rFonts w:ascii="Sylfaen" w:eastAsiaTheme="minorHAnsi" w:hAnsi="Sylfaen" w:cstheme="minorBidi"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0F1175"/>
    <w:multiLevelType w:val="hybridMultilevel"/>
    <w:tmpl w:val="9CFCE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F5FC8"/>
    <w:multiLevelType w:val="hybridMultilevel"/>
    <w:tmpl w:val="F920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C2D5A"/>
    <w:multiLevelType w:val="hybridMultilevel"/>
    <w:tmpl w:val="1B529EC2"/>
    <w:lvl w:ilvl="0" w:tplc="CC8CA136">
      <w:start w:val="1"/>
      <w:numFmt w:val="upperRoman"/>
      <w:lvlText w:val="%1."/>
      <w:lvlJc w:val="left"/>
      <w:pPr>
        <w:ind w:left="1080" w:hanging="720"/>
      </w:pPr>
      <w:rPr>
        <w:rFonts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nsid w:val="6CFB1EAD"/>
    <w:multiLevelType w:val="hybridMultilevel"/>
    <w:tmpl w:val="EFF8C0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C5252"/>
    <w:multiLevelType w:val="hybridMultilevel"/>
    <w:tmpl w:val="FBFA6B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676A57"/>
    <w:multiLevelType w:val="hybridMultilevel"/>
    <w:tmpl w:val="06AC7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720148"/>
    <w:multiLevelType w:val="multilevel"/>
    <w:tmpl w:val="E82EB72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766C66FF"/>
    <w:multiLevelType w:val="multilevel"/>
    <w:tmpl w:val="FCF6F4B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nsid w:val="76F7413D"/>
    <w:multiLevelType w:val="hybridMultilevel"/>
    <w:tmpl w:val="82FEC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97652"/>
    <w:multiLevelType w:val="hybridMultilevel"/>
    <w:tmpl w:val="D79E85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67328"/>
    <w:multiLevelType w:val="hybridMultilevel"/>
    <w:tmpl w:val="DC6C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25B1B"/>
    <w:multiLevelType w:val="hybridMultilevel"/>
    <w:tmpl w:val="C478BC86"/>
    <w:lvl w:ilvl="0" w:tplc="D65E4D90">
      <w:start w:val="1"/>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AA761A"/>
    <w:multiLevelType w:val="multilevel"/>
    <w:tmpl w:val="0FE8AB38"/>
    <w:lvl w:ilvl="0">
      <w:start w:val="1"/>
      <w:numFmt w:val="upperLetter"/>
      <w:lvlText w:val="%1."/>
      <w:lvlJc w:val="left"/>
      <w:pPr>
        <w:ind w:left="644" w:hanging="360"/>
      </w:pPr>
      <w:rPr>
        <w:rFonts w:hint="default"/>
        <w:b/>
        <w:i w:val="0"/>
      </w:rPr>
    </w:lvl>
    <w:lvl w:ilvl="1">
      <w:start w:val="1"/>
      <w:numFmt w:val="lowerLetter"/>
      <w:lvlText w:val="%2."/>
      <w:lvlJc w:val="left"/>
      <w:pPr>
        <w:ind w:left="1440" w:hanging="360"/>
      </w:pPr>
    </w:lvl>
    <w:lvl w:ilvl="2">
      <w:numFmt w:val="bullet"/>
      <w:lvlText w:val="-"/>
      <w:lvlJc w:val="left"/>
      <w:pPr>
        <w:ind w:left="2340" w:hanging="360"/>
      </w:pPr>
      <w:rPr>
        <w:rFonts w:ascii="Calibri" w:eastAsia="SimSun" w:hAnsi="Calibri"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30"/>
  </w:num>
  <w:num w:numId="3">
    <w:abstractNumId w:val="42"/>
  </w:num>
  <w:num w:numId="4">
    <w:abstractNumId w:val="27"/>
  </w:num>
  <w:num w:numId="5">
    <w:abstractNumId w:val="19"/>
  </w:num>
  <w:num w:numId="6">
    <w:abstractNumId w:val="21"/>
  </w:num>
  <w:num w:numId="7">
    <w:abstractNumId w:val="29"/>
  </w:num>
  <w:num w:numId="8">
    <w:abstractNumId w:val="25"/>
  </w:num>
  <w:num w:numId="9">
    <w:abstractNumId w:val="11"/>
  </w:num>
  <w:num w:numId="10">
    <w:abstractNumId w:val="6"/>
  </w:num>
  <w:num w:numId="11">
    <w:abstractNumId w:val="5"/>
  </w:num>
  <w:num w:numId="12">
    <w:abstractNumId w:val="16"/>
  </w:num>
  <w:num w:numId="13">
    <w:abstractNumId w:val="24"/>
  </w:num>
  <w:num w:numId="14">
    <w:abstractNumId w:val="31"/>
  </w:num>
  <w:num w:numId="15">
    <w:abstractNumId w:val="15"/>
  </w:num>
  <w:num w:numId="16">
    <w:abstractNumId w:val="39"/>
  </w:num>
  <w:num w:numId="17">
    <w:abstractNumId w:val="2"/>
  </w:num>
  <w:num w:numId="18">
    <w:abstractNumId w:val="26"/>
  </w:num>
  <w:num w:numId="19">
    <w:abstractNumId w:val="4"/>
  </w:num>
  <w:num w:numId="20">
    <w:abstractNumId w:val="3"/>
  </w:num>
  <w:num w:numId="21">
    <w:abstractNumId w:val="8"/>
  </w:num>
  <w:num w:numId="22">
    <w:abstractNumId w:val="0"/>
  </w:num>
  <w:num w:numId="23">
    <w:abstractNumId w:val="20"/>
  </w:num>
  <w:num w:numId="24">
    <w:abstractNumId w:val="22"/>
  </w:num>
  <w:num w:numId="25">
    <w:abstractNumId w:val="38"/>
  </w:num>
  <w:num w:numId="26">
    <w:abstractNumId w:val="28"/>
  </w:num>
  <w:num w:numId="27">
    <w:abstractNumId w:val="12"/>
  </w:num>
  <w:num w:numId="28">
    <w:abstractNumId w:val="14"/>
  </w:num>
  <w:num w:numId="29">
    <w:abstractNumId w:val="17"/>
  </w:num>
  <w:num w:numId="30">
    <w:abstractNumId w:val="33"/>
  </w:num>
  <w:num w:numId="31">
    <w:abstractNumId w:val="10"/>
  </w:num>
  <w:num w:numId="32">
    <w:abstractNumId w:val="40"/>
  </w:num>
  <w:num w:numId="33">
    <w:abstractNumId w:val="13"/>
  </w:num>
  <w:num w:numId="34">
    <w:abstractNumId w:val="32"/>
  </w:num>
  <w:num w:numId="35">
    <w:abstractNumId w:val="37"/>
  </w:num>
  <w:num w:numId="36">
    <w:abstractNumId w:val="44"/>
  </w:num>
  <w:num w:numId="37">
    <w:abstractNumId w:val="23"/>
  </w:num>
  <w:num w:numId="38">
    <w:abstractNumId w:val="7"/>
  </w:num>
  <w:num w:numId="39">
    <w:abstractNumId w:val="36"/>
  </w:num>
  <w:num w:numId="40">
    <w:abstractNumId w:val="1"/>
  </w:num>
  <w:num w:numId="41">
    <w:abstractNumId w:val="43"/>
  </w:num>
  <w:num w:numId="42">
    <w:abstractNumId w:val="9"/>
  </w:num>
  <w:num w:numId="43">
    <w:abstractNumId w:val="35"/>
  </w:num>
  <w:num w:numId="44">
    <w:abstractNumId w:val="41"/>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characterSpacingControl w:val="doNotCompress"/>
  <w:hdrShapeDefaults>
    <o:shapedefaults v:ext="edit" spidmax="3074"/>
  </w:hdrShapeDefaults>
  <w:footnotePr>
    <w:footnote w:id="0"/>
    <w:footnote w:id="1"/>
  </w:footnotePr>
  <w:endnotePr>
    <w:endnote w:id="0"/>
    <w:endnote w:id="1"/>
  </w:endnotePr>
  <w:compat/>
  <w:rsids>
    <w:rsidRoot w:val="005A25E6"/>
    <w:rsid w:val="00007927"/>
    <w:rsid w:val="00010042"/>
    <w:rsid w:val="0003044F"/>
    <w:rsid w:val="00030C74"/>
    <w:rsid w:val="00043B16"/>
    <w:rsid w:val="00061675"/>
    <w:rsid w:val="00064A13"/>
    <w:rsid w:val="00065566"/>
    <w:rsid w:val="00077122"/>
    <w:rsid w:val="00081610"/>
    <w:rsid w:val="000A7365"/>
    <w:rsid w:val="000C5C7C"/>
    <w:rsid w:val="000D1916"/>
    <w:rsid w:val="000E2075"/>
    <w:rsid w:val="000E5AA4"/>
    <w:rsid w:val="000F173C"/>
    <w:rsid w:val="00103141"/>
    <w:rsid w:val="0010707A"/>
    <w:rsid w:val="001112DC"/>
    <w:rsid w:val="00120C66"/>
    <w:rsid w:val="00123B16"/>
    <w:rsid w:val="001431A1"/>
    <w:rsid w:val="00160C8E"/>
    <w:rsid w:val="00165F2F"/>
    <w:rsid w:val="001D1F10"/>
    <w:rsid w:val="001D6E5C"/>
    <w:rsid w:val="00211E8F"/>
    <w:rsid w:val="00212C30"/>
    <w:rsid w:val="002258E7"/>
    <w:rsid w:val="00230CA6"/>
    <w:rsid w:val="00235635"/>
    <w:rsid w:val="0027088F"/>
    <w:rsid w:val="00282001"/>
    <w:rsid w:val="002B0AD3"/>
    <w:rsid w:val="002F2D82"/>
    <w:rsid w:val="0032269D"/>
    <w:rsid w:val="00371E16"/>
    <w:rsid w:val="00375EDE"/>
    <w:rsid w:val="003823B1"/>
    <w:rsid w:val="00393CCD"/>
    <w:rsid w:val="003B5537"/>
    <w:rsid w:val="003B5E8F"/>
    <w:rsid w:val="00403ECC"/>
    <w:rsid w:val="00406EBB"/>
    <w:rsid w:val="00414BEB"/>
    <w:rsid w:val="004176F1"/>
    <w:rsid w:val="00422334"/>
    <w:rsid w:val="00445473"/>
    <w:rsid w:val="00456260"/>
    <w:rsid w:val="00463580"/>
    <w:rsid w:val="0047219F"/>
    <w:rsid w:val="004953B7"/>
    <w:rsid w:val="0049689B"/>
    <w:rsid w:val="004D77B7"/>
    <w:rsid w:val="004E2DC9"/>
    <w:rsid w:val="00500F18"/>
    <w:rsid w:val="00506413"/>
    <w:rsid w:val="0050796C"/>
    <w:rsid w:val="00522287"/>
    <w:rsid w:val="00551834"/>
    <w:rsid w:val="00567E63"/>
    <w:rsid w:val="00570587"/>
    <w:rsid w:val="0057343C"/>
    <w:rsid w:val="005760BD"/>
    <w:rsid w:val="00587B40"/>
    <w:rsid w:val="005A25E6"/>
    <w:rsid w:val="005D2A70"/>
    <w:rsid w:val="005D539D"/>
    <w:rsid w:val="005E094F"/>
    <w:rsid w:val="005E1D9F"/>
    <w:rsid w:val="006124F7"/>
    <w:rsid w:val="00614B1D"/>
    <w:rsid w:val="00615A1F"/>
    <w:rsid w:val="00662DF0"/>
    <w:rsid w:val="006702E3"/>
    <w:rsid w:val="006706C8"/>
    <w:rsid w:val="00671299"/>
    <w:rsid w:val="006A1761"/>
    <w:rsid w:val="006A447D"/>
    <w:rsid w:val="006B42F5"/>
    <w:rsid w:val="006E3EBC"/>
    <w:rsid w:val="007435BD"/>
    <w:rsid w:val="00750ED4"/>
    <w:rsid w:val="00757E81"/>
    <w:rsid w:val="007658CA"/>
    <w:rsid w:val="00775402"/>
    <w:rsid w:val="007A4CBE"/>
    <w:rsid w:val="007F5DF3"/>
    <w:rsid w:val="00802A70"/>
    <w:rsid w:val="008127C7"/>
    <w:rsid w:val="00833458"/>
    <w:rsid w:val="00840821"/>
    <w:rsid w:val="0084145C"/>
    <w:rsid w:val="00867E73"/>
    <w:rsid w:val="008A1240"/>
    <w:rsid w:val="008A46C3"/>
    <w:rsid w:val="008B3406"/>
    <w:rsid w:val="008B6033"/>
    <w:rsid w:val="008C1739"/>
    <w:rsid w:val="008D227A"/>
    <w:rsid w:val="008D347B"/>
    <w:rsid w:val="008D4868"/>
    <w:rsid w:val="008D6E85"/>
    <w:rsid w:val="008F34C9"/>
    <w:rsid w:val="008F675F"/>
    <w:rsid w:val="009627DC"/>
    <w:rsid w:val="009A271E"/>
    <w:rsid w:val="009A5DF3"/>
    <w:rsid w:val="009B2B80"/>
    <w:rsid w:val="009B5106"/>
    <w:rsid w:val="009B7EEA"/>
    <w:rsid w:val="009C0AC3"/>
    <w:rsid w:val="009C6217"/>
    <w:rsid w:val="009D3E34"/>
    <w:rsid w:val="009D501C"/>
    <w:rsid w:val="00A01E91"/>
    <w:rsid w:val="00A216E4"/>
    <w:rsid w:val="00A7633C"/>
    <w:rsid w:val="00A80E14"/>
    <w:rsid w:val="00A81198"/>
    <w:rsid w:val="00AD4579"/>
    <w:rsid w:val="00AE185E"/>
    <w:rsid w:val="00AE30AE"/>
    <w:rsid w:val="00AF1F92"/>
    <w:rsid w:val="00AF2BD9"/>
    <w:rsid w:val="00B56C69"/>
    <w:rsid w:val="00B75F0F"/>
    <w:rsid w:val="00B878AE"/>
    <w:rsid w:val="00B94520"/>
    <w:rsid w:val="00BB7969"/>
    <w:rsid w:val="00BB7A7B"/>
    <w:rsid w:val="00C00CA1"/>
    <w:rsid w:val="00C00E5D"/>
    <w:rsid w:val="00C1407F"/>
    <w:rsid w:val="00C25255"/>
    <w:rsid w:val="00C33DD4"/>
    <w:rsid w:val="00C46204"/>
    <w:rsid w:val="00C57C9C"/>
    <w:rsid w:val="00C64F44"/>
    <w:rsid w:val="00C72FB0"/>
    <w:rsid w:val="00C73073"/>
    <w:rsid w:val="00C767A0"/>
    <w:rsid w:val="00C8693B"/>
    <w:rsid w:val="00C920B5"/>
    <w:rsid w:val="00C96F37"/>
    <w:rsid w:val="00CA36AF"/>
    <w:rsid w:val="00CF4AEF"/>
    <w:rsid w:val="00CF6CEB"/>
    <w:rsid w:val="00D130CF"/>
    <w:rsid w:val="00D22AC6"/>
    <w:rsid w:val="00D402BF"/>
    <w:rsid w:val="00D47683"/>
    <w:rsid w:val="00D766B5"/>
    <w:rsid w:val="00D9042C"/>
    <w:rsid w:val="00DA0A69"/>
    <w:rsid w:val="00DA2DB3"/>
    <w:rsid w:val="00DB7E45"/>
    <w:rsid w:val="00DC0B56"/>
    <w:rsid w:val="00DE4FC1"/>
    <w:rsid w:val="00DF2C98"/>
    <w:rsid w:val="00E042E5"/>
    <w:rsid w:val="00E25F70"/>
    <w:rsid w:val="00E3357F"/>
    <w:rsid w:val="00E50B97"/>
    <w:rsid w:val="00E716B2"/>
    <w:rsid w:val="00E7239A"/>
    <w:rsid w:val="00E73B9D"/>
    <w:rsid w:val="00E9394B"/>
    <w:rsid w:val="00EB33E4"/>
    <w:rsid w:val="00ED1F41"/>
    <w:rsid w:val="00ED3DE3"/>
    <w:rsid w:val="00ED56D7"/>
    <w:rsid w:val="00EE45F4"/>
    <w:rsid w:val="00EE61E1"/>
    <w:rsid w:val="00EE6DFF"/>
    <w:rsid w:val="00EF68FA"/>
    <w:rsid w:val="00F0739D"/>
    <w:rsid w:val="00F26D5A"/>
    <w:rsid w:val="00F31609"/>
    <w:rsid w:val="00F31D37"/>
    <w:rsid w:val="00F415AF"/>
    <w:rsid w:val="00F5415A"/>
    <w:rsid w:val="00F567DD"/>
    <w:rsid w:val="00F81325"/>
    <w:rsid w:val="00F85701"/>
    <w:rsid w:val="00FA563C"/>
    <w:rsid w:val="00FE0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F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5E6"/>
  </w:style>
  <w:style w:type="paragraph" w:styleId="Footer">
    <w:name w:val="footer"/>
    <w:basedOn w:val="Normal"/>
    <w:link w:val="FooterChar"/>
    <w:uiPriority w:val="99"/>
    <w:unhideWhenUsed/>
    <w:rsid w:val="005A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5E6"/>
  </w:style>
  <w:style w:type="paragraph" w:styleId="BalloonText">
    <w:name w:val="Balloon Text"/>
    <w:basedOn w:val="Normal"/>
    <w:link w:val="BalloonTextChar"/>
    <w:uiPriority w:val="99"/>
    <w:unhideWhenUsed/>
    <w:rsid w:val="005A2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A25E6"/>
    <w:rPr>
      <w:rFonts w:ascii="Tahoma" w:hAnsi="Tahoma" w:cs="Tahoma"/>
      <w:sz w:val="16"/>
      <w:szCs w:val="16"/>
    </w:rPr>
  </w:style>
  <w:style w:type="paragraph" w:styleId="NormalWeb">
    <w:name w:val="Normal (Web)"/>
    <w:basedOn w:val="Normal"/>
    <w:uiPriority w:val="99"/>
    <w:unhideWhenUsed/>
    <w:rsid w:val="005A25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5E6"/>
    <w:rPr>
      <w:b/>
      <w:bCs/>
    </w:rPr>
  </w:style>
  <w:style w:type="paragraph" w:styleId="ListParagraph">
    <w:name w:val="List Paragraph"/>
    <w:aliases w:val="Indent Paragraph,Lettre d'introduction,Bullet List,Bullet Points,Liste Paragraf,Table of contents numbered,Heading 2_sj,Dot pt,Numbered Para 1,No Spacing1,List Paragraph Char Char Char,Indicator Text,Bullet 1,MAIN CONTENT"/>
    <w:basedOn w:val="Normal"/>
    <w:link w:val="ListParagraphChar"/>
    <w:uiPriority w:val="34"/>
    <w:qFormat/>
    <w:rsid w:val="00F26D5A"/>
    <w:pPr>
      <w:ind w:left="720"/>
      <w:contextualSpacing/>
    </w:pPr>
  </w:style>
  <w:style w:type="table" w:styleId="TableGrid">
    <w:name w:val="Table Grid"/>
    <w:basedOn w:val="TableNormal"/>
    <w:uiPriority w:val="39"/>
    <w:rsid w:val="00522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
    <w:name w:val="List Table 3 Accent 1"/>
    <w:basedOn w:val="TableNormal"/>
    <w:uiPriority w:val="48"/>
    <w:rsid w:val="0052228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ListParagraphChar">
    <w:name w:val="List Paragraph Char"/>
    <w:aliases w:val="Indent Paragraph Char,Lettre d'introduction Char,Bullet List Char,Bullet Points Char,Liste Paragraf Char,Table of contents numbered Char,Heading 2_sj Char,Dot pt Char,Numbered Para 1 Char,No Spacing1 Char,Indicator Text Char"/>
    <w:link w:val="ListParagraph"/>
    <w:uiPriority w:val="34"/>
    <w:qFormat/>
    <w:locked/>
    <w:rsid w:val="009D501C"/>
  </w:style>
  <w:style w:type="character" w:styleId="CommentReference">
    <w:name w:val="annotation reference"/>
    <w:basedOn w:val="DefaultParagraphFont"/>
    <w:uiPriority w:val="99"/>
    <w:semiHidden/>
    <w:unhideWhenUsed/>
    <w:rsid w:val="004D77B7"/>
    <w:rPr>
      <w:sz w:val="16"/>
      <w:szCs w:val="16"/>
    </w:rPr>
  </w:style>
  <w:style w:type="paragraph" w:styleId="CommentText">
    <w:name w:val="annotation text"/>
    <w:basedOn w:val="Normal"/>
    <w:link w:val="CommentTextChar"/>
    <w:uiPriority w:val="99"/>
    <w:semiHidden/>
    <w:unhideWhenUsed/>
    <w:rsid w:val="004D77B7"/>
    <w:pPr>
      <w:spacing w:line="240" w:lineRule="auto"/>
    </w:pPr>
    <w:rPr>
      <w:sz w:val="20"/>
      <w:szCs w:val="20"/>
    </w:rPr>
  </w:style>
  <w:style w:type="character" w:customStyle="1" w:styleId="CommentTextChar">
    <w:name w:val="Comment Text Char"/>
    <w:basedOn w:val="DefaultParagraphFont"/>
    <w:link w:val="CommentText"/>
    <w:uiPriority w:val="99"/>
    <w:semiHidden/>
    <w:rsid w:val="004D77B7"/>
    <w:rPr>
      <w:sz w:val="20"/>
      <w:szCs w:val="20"/>
    </w:rPr>
  </w:style>
  <w:style w:type="paragraph" w:styleId="CommentSubject">
    <w:name w:val="annotation subject"/>
    <w:basedOn w:val="CommentText"/>
    <w:next w:val="CommentText"/>
    <w:link w:val="CommentSubjectChar"/>
    <w:uiPriority w:val="99"/>
    <w:semiHidden/>
    <w:unhideWhenUsed/>
    <w:rsid w:val="004D77B7"/>
    <w:rPr>
      <w:b/>
      <w:bCs/>
    </w:rPr>
  </w:style>
  <w:style w:type="character" w:customStyle="1" w:styleId="CommentSubjectChar">
    <w:name w:val="Comment Subject Char"/>
    <w:basedOn w:val="CommentTextChar"/>
    <w:link w:val="CommentSubject"/>
    <w:uiPriority w:val="99"/>
    <w:semiHidden/>
    <w:rsid w:val="004D77B7"/>
    <w:rPr>
      <w:b/>
      <w:bCs/>
      <w:sz w:val="20"/>
      <w:szCs w:val="20"/>
    </w:rPr>
  </w:style>
  <w:style w:type="paragraph" w:customStyle="1" w:styleId="Default">
    <w:name w:val="Default"/>
    <w:rsid w:val="005064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HOME</cp:lastModifiedBy>
  <cp:revision>2</cp:revision>
  <cp:lastPrinted>2018-02-16T12:06:00Z</cp:lastPrinted>
  <dcterms:created xsi:type="dcterms:W3CDTF">2018-05-07T12:52:00Z</dcterms:created>
  <dcterms:modified xsi:type="dcterms:W3CDTF">2018-05-07T12:52:00Z</dcterms:modified>
</cp:coreProperties>
</file>